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 xml:space="preserve">Concrete inertia bases shall be formed by a welded steel channel frame which incorporates </w:t>
      </w:r>
      <w:proofErr w:type="spellStart"/>
      <w:r>
        <w:t>prelocated</w:t>
      </w:r>
      <w:proofErr w:type="spellEnd"/>
      <w:r>
        <w:t xml:space="preserve"> equipment anchor bolts, and reinforcing bars in each direction welded in place. Concrete shall be standard 150-160 </w:t>
      </w:r>
      <w:proofErr w:type="spellStart"/>
      <w:r>
        <w:t>Ib</w:t>
      </w:r>
      <w:proofErr w:type="spellEnd"/>
      <w:r>
        <w:t>/</w:t>
      </w:r>
      <w:proofErr w:type="spellStart"/>
      <w:r>
        <w:t>cu.ft</w:t>
      </w:r>
      <w:proofErr w:type="spellEnd"/>
      <w:r>
        <w: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 xml:space="preserve">The equipment shall be mounted on resilient "pads". These pads shall be multiple layers of waffle or ribbed neoprene, neoprene and cork sandwich, or </w:t>
      </w:r>
      <w:proofErr w:type="spellStart"/>
      <w:r>
        <w:t>precompressed</w:t>
      </w:r>
      <w:proofErr w:type="spellEnd"/>
      <w:r>
        <w:t xml:space="preserve">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 xml:space="preserve">Type </w:t>
      </w:r>
      <w:proofErr w:type="spellStart"/>
      <w:r>
        <w:t>F</w:t>
      </w:r>
      <w:proofErr w:type="spellEnd"/>
      <w:r>
        <w:t xml:space="preserve">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t xml:space="preserve">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w:t>
      </w:r>
      <w:proofErr w:type="spellStart"/>
      <w:r>
        <w:t>prestressed</w:t>
      </w:r>
      <w:proofErr w:type="spellEnd"/>
      <w:r>
        <w:t xml:space="preserve">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8440" w:type="dxa"/>
        <w:tblInd w:w="1289" w:type="dxa"/>
        <w:tblLook w:val="04A0" w:firstRow="1" w:lastRow="0" w:firstColumn="1" w:lastColumn="0" w:noHBand="0" w:noVBand="1"/>
      </w:tblPr>
      <w:tblGrid>
        <w:gridCol w:w="1405"/>
        <w:gridCol w:w="1261"/>
        <w:gridCol w:w="2184"/>
        <w:gridCol w:w="1305"/>
        <w:gridCol w:w="2285"/>
      </w:tblGrid>
      <w:tr w:rsidR="00B068E4" w:rsidRPr="00B068E4" w:rsidTr="00B068E4">
        <w:trPr>
          <w:trHeight w:val="885"/>
        </w:trPr>
        <w:tc>
          <w:tcPr>
            <w:tcW w:w="140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EQUIPMENT</w:t>
            </w:r>
          </w:p>
        </w:tc>
        <w:tc>
          <w:tcPr>
            <w:tcW w:w="1261"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LOCATION</w:t>
            </w:r>
          </w:p>
        </w:tc>
        <w:tc>
          <w:tcPr>
            <w:tcW w:w="2184"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ESTIMATED MINIMUM ROTATING SPEED (RPM)</w:t>
            </w:r>
          </w:p>
        </w:tc>
        <w:tc>
          <w:tcPr>
            <w:tcW w:w="1305"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ISOLATION TYPE</w:t>
            </w:r>
          </w:p>
        </w:tc>
        <w:tc>
          <w:tcPr>
            <w:tcW w:w="2285" w:type="dxa"/>
            <w:tcBorders>
              <w:top w:val="single" w:sz="8" w:space="0" w:color="000000"/>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b/>
                <w:bCs/>
                <w:color w:val="000000"/>
              </w:rPr>
            </w:pPr>
            <w:r w:rsidRPr="00B068E4">
              <w:rPr>
                <w:rFonts w:cs="Arial"/>
                <w:b/>
                <w:bCs/>
                <w:color w:val="000000"/>
              </w:rPr>
              <w:t>MINIMUM ACTUAL STATIC DEFLECTION (INCHES)</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r w:rsidR="00B068E4" w:rsidRPr="00B068E4" w:rsidTr="00B068E4">
        <w:trPr>
          <w:trHeight w:val="315"/>
        </w:trPr>
        <w:tc>
          <w:tcPr>
            <w:tcW w:w="1405" w:type="dxa"/>
            <w:tcBorders>
              <w:top w:val="nil"/>
              <w:left w:val="single" w:sz="8" w:space="0" w:color="000000"/>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261"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184"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130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c>
          <w:tcPr>
            <w:tcW w:w="2285" w:type="dxa"/>
            <w:tcBorders>
              <w:top w:val="nil"/>
              <w:left w:val="nil"/>
              <w:bottom w:val="single" w:sz="8" w:space="0" w:color="000000"/>
              <w:right w:val="single" w:sz="8" w:space="0" w:color="000000"/>
            </w:tcBorders>
            <w:shd w:val="clear" w:color="auto" w:fill="auto"/>
            <w:vAlign w:val="center"/>
            <w:hideMark/>
          </w:tcPr>
          <w:p w:rsidR="00B068E4" w:rsidRPr="00B068E4" w:rsidRDefault="00B068E4" w:rsidP="00B068E4">
            <w:pPr>
              <w:keepNext w:val="0"/>
              <w:jc w:val="center"/>
              <w:rPr>
                <w:rFonts w:cs="Arial"/>
                <w:color w:val="000000"/>
              </w:rPr>
            </w:pPr>
            <w:r w:rsidRPr="00B068E4">
              <w:rPr>
                <w:rFonts w:cs="Arial"/>
                <w:color w:val="000000"/>
              </w:rPr>
              <w:t> </w:t>
            </w: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except that a scale shall be attached to the hanger housing to indicate deflection. Elastomer hangers shall be as specified for Type </w:t>
      </w:r>
      <w:proofErr w:type="spellStart"/>
      <w:r>
        <w:t>F</w:t>
      </w:r>
      <w:proofErr w:type="spellEnd"/>
      <w:r>
        <w:t xml:space="preserve">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 xml:space="preserve">Flexible synthetic rubber connectors shall be used to connect all piping to all isolated equipment. Flexible synthetic rubber connectors shall be fabricated using peroxide cured EPDM synthetic rubber and </w:t>
      </w:r>
      <w:proofErr w:type="spellStart"/>
      <w:r>
        <w:t>Kelvar</w:t>
      </w:r>
      <w:proofErr w:type="spellEnd"/>
      <w:r>
        <w:t xml:space="preserve"> tire cord reinforcement and shall be Mason Industries </w:t>
      </w:r>
      <w:proofErr w:type="spellStart"/>
      <w:r>
        <w:t>Safeflex</w:t>
      </w:r>
      <w:proofErr w:type="spellEnd"/>
      <w:r>
        <w:t xml:space="preserve">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 xml:space="preserve">Steel spring hangers shall be as specified for Type E isolation. Elastomer hangers shall be as specified for Type </w:t>
      </w:r>
      <w:proofErr w:type="spellStart"/>
      <w:r>
        <w:t>F</w:t>
      </w:r>
      <w:proofErr w:type="spellEnd"/>
      <w:r>
        <w:t xml:space="preserve">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17697"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3576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113A5A" w:rsidP="00063DAF">
          <w:pPr>
            <w:pStyle w:val="Footer"/>
            <w:tabs>
              <w:tab w:val="clear" w:pos="8640"/>
              <w:tab w:val="right" w:pos="10080"/>
            </w:tabs>
            <w:rPr>
              <w:sz w:val="16"/>
              <w:szCs w:val="16"/>
            </w:rPr>
          </w:pPr>
          <w:r>
            <w:rPr>
              <w:sz w:val="16"/>
              <w:szCs w:val="16"/>
            </w:rPr>
            <w:t>University of Nebraska</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B93D6B" w:rsidP="00063DAF">
          <w:pPr>
            <w:pStyle w:val="Footer"/>
            <w:tabs>
              <w:tab w:val="clear" w:pos="8640"/>
              <w:tab w:val="right" w:pos="10080"/>
            </w:tabs>
            <w:rPr>
              <w:sz w:val="16"/>
              <w:szCs w:val="16"/>
            </w:rPr>
          </w:pPr>
          <w:r>
            <w:rPr>
              <w:sz w:val="16"/>
              <w:szCs w:val="16"/>
            </w:rPr>
            <w:t>Revised 1/15/2019</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93D6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93D6B">
            <w:rPr>
              <w:rStyle w:val="PageNumber"/>
              <w:rFonts w:cs="Arial"/>
              <w:noProof/>
              <w:sz w:val="16"/>
              <w:szCs w:val="16"/>
            </w:rPr>
            <w:t>3</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13A5A"/>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7F1D50"/>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068E4"/>
    <w:rsid w:val="00B2253B"/>
    <w:rsid w:val="00B34D31"/>
    <w:rsid w:val="00B7054F"/>
    <w:rsid w:val="00B77EBB"/>
    <w:rsid w:val="00B86A99"/>
    <w:rsid w:val="00B87B9D"/>
    <w:rsid w:val="00B93D6B"/>
    <w:rsid w:val="00BC591D"/>
    <w:rsid w:val="00BD66B1"/>
    <w:rsid w:val="00C237C4"/>
    <w:rsid w:val="00C25FD2"/>
    <w:rsid w:val="00C35B67"/>
    <w:rsid w:val="00C42704"/>
    <w:rsid w:val="00C55CC0"/>
    <w:rsid w:val="00C66827"/>
    <w:rsid w:val="00C8017F"/>
    <w:rsid w:val="00C82391"/>
    <w:rsid w:val="00C90EAF"/>
    <w:rsid w:val="00CB0AB5"/>
    <w:rsid w:val="00CE6816"/>
    <w:rsid w:val="00CF18B1"/>
    <w:rsid w:val="00D12528"/>
    <w:rsid w:val="00D211CB"/>
    <w:rsid w:val="00D30BB2"/>
    <w:rsid w:val="00D448A0"/>
    <w:rsid w:val="00D556B6"/>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42279"/>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5D151B-13AC-4548-B48A-F7A2A25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84458719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BC60E-9480-4D0B-9C70-B253E9DF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3262</Words>
  <Characters>18009</Characters>
  <Application>Microsoft Office Word</Application>
  <DocSecurity>0</DocSecurity>
  <Lines>333</Lines>
  <Paragraphs>125</Paragraphs>
  <ScaleCrop>false</ScaleCrop>
  <HeadingPairs>
    <vt:vector size="2" baseType="variant">
      <vt:variant>
        <vt:lpstr>Title</vt:lpstr>
      </vt:variant>
      <vt:variant>
        <vt:i4>1</vt:i4>
      </vt:variant>
    </vt:vector>
  </HeadingPairs>
  <TitlesOfParts>
    <vt:vector size="1" baseType="lpstr">
      <vt:lpstr>SECTION 23 05 48</vt:lpstr>
    </vt:vector>
  </TitlesOfParts>
  <Company>UNL</Company>
  <LinksUpToDate>false</LinksUpToDate>
  <CharactersWithSpaces>21146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Doug Grieser</cp:lastModifiedBy>
  <cp:revision>20</cp:revision>
  <cp:lastPrinted>2009-03-05T22:14:00Z</cp:lastPrinted>
  <dcterms:created xsi:type="dcterms:W3CDTF">2013-01-17T20:12:00Z</dcterms:created>
  <dcterms:modified xsi:type="dcterms:W3CDTF">2018-11-15T22:18:00Z</dcterms:modified>
  <cp:version>2</cp:version>
</cp:coreProperties>
</file>